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5E" w:rsidRPr="004E424C" w:rsidRDefault="00386CE5" w:rsidP="00663CEC">
      <w:pPr>
        <w:spacing w:after="0" w:line="240" w:lineRule="auto"/>
        <w:ind w:left="720" w:firstLine="720"/>
        <w:rPr>
          <w:rFonts w:ascii="Tempus Sans ITC" w:hAnsi="Tempus Sans ITC"/>
          <w:sz w:val="72"/>
          <w:szCs w:val="72"/>
        </w:rPr>
      </w:pPr>
      <w:r w:rsidRPr="004E424C">
        <w:rPr>
          <w:rFonts w:ascii="Tempus Sans ITC" w:hAnsi="Tempus Sans IT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-19050</wp:posOffset>
            </wp:positionV>
            <wp:extent cx="647700" cy="647700"/>
            <wp:effectExtent l="0" t="0" r="0" b="0"/>
            <wp:wrapNone/>
            <wp:docPr id="2" name="Picture 2" descr="j036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66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70" w:rsidRPr="004E424C">
        <w:rPr>
          <w:rFonts w:ascii="Tempus Sans ITC" w:hAnsi="Tempus Sans ITC"/>
          <w:sz w:val="72"/>
          <w:szCs w:val="72"/>
        </w:rPr>
        <w:t>The Scarlet Letter</w:t>
      </w:r>
      <w:r w:rsidRPr="004E424C">
        <w:rPr>
          <w:rFonts w:ascii="Tempus Sans ITC" w:hAnsi="Tempus Sans ITC"/>
          <w:sz w:val="72"/>
          <w:szCs w:val="72"/>
        </w:rPr>
        <w:t xml:space="preserve"> Journals</w:t>
      </w:r>
    </w:p>
    <w:p w:rsidR="00663CEC" w:rsidRPr="004E424C" w:rsidRDefault="004E424C" w:rsidP="00663CEC">
      <w:pPr>
        <w:spacing w:after="0" w:line="240" w:lineRule="auto"/>
        <w:ind w:left="720" w:firstLine="720"/>
        <w:jc w:val="right"/>
        <w:rPr>
          <w:rFonts w:ascii="Tekton Pro" w:hAnsi="Tekton Pro"/>
          <w:b/>
          <w:sz w:val="24"/>
          <w:szCs w:val="72"/>
        </w:rPr>
      </w:pPr>
      <w:r w:rsidRPr="004E424C">
        <w:rPr>
          <w:rFonts w:ascii="Tekton Pro" w:hAnsi="Tekton Pro"/>
          <w:b/>
          <w:sz w:val="28"/>
          <w:szCs w:val="72"/>
        </w:rPr>
        <w:t>***ALL quote</w:t>
      </w:r>
      <w:r w:rsidR="00663CEC" w:rsidRPr="004E424C">
        <w:rPr>
          <w:rFonts w:ascii="Tekton Pro" w:hAnsi="Tekton Pro"/>
          <w:b/>
          <w:sz w:val="28"/>
          <w:szCs w:val="72"/>
        </w:rPr>
        <w:t>s must have page numbers***</w:t>
      </w:r>
      <w:r w:rsidR="00663CEC" w:rsidRPr="004E424C">
        <w:rPr>
          <w:rFonts w:ascii="Tekton Pro" w:hAnsi="Tekton Pro"/>
          <w:b/>
          <w:sz w:val="24"/>
          <w:szCs w:val="72"/>
        </w:rPr>
        <w:t xml:space="preserve"> </w:t>
      </w:r>
    </w:p>
    <w:p w:rsidR="00BC40B0" w:rsidRPr="009B79CC" w:rsidRDefault="009B79CC" w:rsidP="00663CE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b/>
          <w:sz w:val="24"/>
          <w:szCs w:val="24"/>
        </w:rPr>
        <w:t>Questions</w:t>
      </w:r>
    </w:p>
    <w:p w:rsidR="00BC40B0" w:rsidRDefault="009B79CC" w:rsidP="00EA7DED">
      <w:pPr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t xml:space="preserve">You will be given 5-10 questions to answer. Each question should have a minimum of 7-10 sentences for the answer and be supported </w:t>
      </w:r>
      <w:r w:rsidRPr="004E424C">
        <w:rPr>
          <w:rFonts w:ascii="Georgia" w:hAnsi="Georgia"/>
          <w:b/>
          <w:sz w:val="24"/>
          <w:szCs w:val="24"/>
        </w:rPr>
        <w:t>by specific details</w:t>
      </w:r>
      <w:r w:rsidR="004E424C">
        <w:rPr>
          <w:rFonts w:ascii="Georgia" w:hAnsi="Georgia"/>
          <w:sz w:val="24"/>
          <w:szCs w:val="24"/>
        </w:rPr>
        <w:t xml:space="preserve"> from the novel. U</w:t>
      </w:r>
      <w:r w:rsidRPr="009B79CC">
        <w:rPr>
          <w:rFonts w:ascii="Georgia" w:hAnsi="Georgia"/>
          <w:sz w:val="24"/>
          <w:szCs w:val="24"/>
        </w:rPr>
        <w:t>se d</w:t>
      </w:r>
      <w:bookmarkStart w:id="0" w:name="_GoBack"/>
      <w:bookmarkEnd w:id="0"/>
      <w:r w:rsidRPr="009B79CC">
        <w:rPr>
          <w:rFonts w:ascii="Georgia" w:hAnsi="Georgia"/>
          <w:sz w:val="24"/>
          <w:szCs w:val="24"/>
        </w:rPr>
        <w:t>irect quotes from the novel as support</w:t>
      </w:r>
      <w:r w:rsidR="00386CE5">
        <w:rPr>
          <w:rFonts w:ascii="Georgia" w:hAnsi="Georgia"/>
          <w:sz w:val="24"/>
          <w:szCs w:val="24"/>
        </w:rPr>
        <w:t>.</w:t>
      </w:r>
    </w:p>
    <w:p w:rsidR="00663CEC" w:rsidRPr="00663CEC" w:rsidRDefault="00663CEC" w:rsidP="00663CE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</w:rPr>
      </w:pPr>
      <w:r w:rsidRPr="00663CEC">
        <w:rPr>
          <w:rFonts w:ascii="Georgia" w:hAnsi="Georgia"/>
          <w:b/>
          <w:sz w:val="24"/>
        </w:rPr>
        <w:t>Characters</w:t>
      </w:r>
    </w:p>
    <w:p w:rsidR="00663CEC" w:rsidRPr="000541C4" w:rsidRDefault="00663CEC" w:rsidP="00663CEC">
      <w:pPr>
        <w:spacing w:after="0" w:line="240" w:lineRule="auto"/>
        <w:ind w:left="360"/>
        <w:rPr>
          <w:rFonts w:ascii="Georgia" w:hAnsi="Georgia"/>
          <w:sz w:val="14"/>
        </w:rPr>
      </w:pPr>
    </w:p>
    <w:p w:rsidR="00663CEC" w:rsidRPr="00663CEC" w:rsidRDefault="00663CEC" w:rsidP="00663CEC">
      <w:pPr>
        <w:spacing w:after="0" w:line="240" w:lineRule="auto"/>
        <w:ind w:left="720"/>
        <w:rPr>
          <w:rFonts w:ascii="Georgia" w:hAnsi="Georgia"/>
          <w:b/>
          <w:sz w:val="24"/>
        </w:rPr>
      </w:pPr>
      <w:r w:rsidRPr="00663CEC">
        <w:rPr>
          <w:rFonts w:ascii="Georgia" w:hAnsi="Georgia"/>
          <w:sz w:val="24"/>
        </w:rPr>
        <w:t xml:space="preserve">Keep track of the </w:t>
      </w:r>
      <w:r w:rsidRPr="00663CEC">
        <w:rPr>
          <w:rFonts w:ascii="Georgia" w:hAnsi="Georgia"/>
          <w:b/>
          <w:sz w:val="24"/>
        </w:rPr>
        <w:t>FOUR main characters</w:t>
      </w:r>
      <w:r w:rsidRPr="00663CEC">
        <w:rPr>
          <w:rFonts w:ascii="Georgia" w:hAnsi="Georgia"/>
          <w:sz w:val="24"/>
        </w:rPr>
        <w:t xml:space="preserve"> and note </w:t>
      </w:r>
      <w:r w:rsidRPr="00663CEC">
        <w:rPr>
          <w:rFonts w:ascii="Georgia" w:hAnsi="Georgia"/>
          <w:b/>
          <w:sz w:val="24"/>
        </w:rPr>
        <w:t>CHARACTERIZATION</w:t>
      </w:r>
      <w:r w:rsidRPr="00663CEC">
        <w:rPr>
          <w:rFonts w:ascii="Georgia" w:hAnsi="Georgia"/>
          <w:sz w:val="24"/>
        </w:rPr>
        <w:t xml:space="preserve"> of these characters</w:t>
      </w:r>
      <w:r>
        <w:rPr>
          <w:rFonts w:ascii="Georgia" w:hAnsi="Georgia"/>
          <w:sz w:val="24"/>
        </w:rPr>
        <w:t xml:space="preserve">. </w:t>
      </w:r>
      <w:r w:rsidRPr="00663CEC">
        <w:rPr>
          <w:rFonts w:ascii="Georgia" w:hAnsi="Georgia"/>
          <w:sz w:val="24"/>
        </w:rPr>
        <w:t xml:space="preserve">Find a </w:t>
      </w:r>
      <w:r w:rsidRPr="00663CEC">
        <w:rPr>
          <w:rFonts w:ascii="Georgia" w:hAnsi="Georgia"/>
          <w:b/>
          <w:sz w:val="24"/>
        </w:rPr>
        <w:t>quote</w:t>
      </w:r>
      <w:r w:rsidRPr="00663CEC">
        <w:rPr>
          <w:rFonts w:ascii="Georgia" w:hAnsi="Georgia"/>
          <w:sz w:val="24"/>
        </w:rPr>
        <w:t xml:space="preserve"> that shows characterization</w:t>
      </w:r>
      <w:r w:rsidR="006F19E7">
        <w:rPr>
          <w:rFonts w:ascii="Georgia" w:hAnsi="Georgia"/>
          <w:sz w:val="24"/>
        </w:rPr>
        <w:t xml:space="preserve"> or motivation for the character’s actions</w:t>
      </w:r>
      <w:r w:rsidRPr="00663CEC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 xml:space="preserve">Look for </w:t>
      </w:r>
      <w:r w:rsidRPr="00663CEC">
        <w:rPr>
          <w:rFonts w:ascii="Georgia" w:hAnsi="Georgia"/>
          <w:sz w:val="24"/>
        </w:rPr>
        <w:t>specific words/descriptions/short passages that give a “picture” of each character (</w:t>
      </w:r>
      <w:r w:rsidR="006F19E7">
        <w:rPr>
          <w:rFonts w:ascii="Georgia" w:hAnsi="Georgia"/>
          <w:sz w:val="24"/>
        </w:rPr>
        <w:t>look for either a</w:t>
      </w:r>
      <w:r w:rsidRPr="00663CEC">
        <w:rPr>
          <w:rFonts w:ascii="Georgia" w:hAnsi="Georgia"/>
          <w:sz w:val="24"/>
        </w:rPr>
        <w:t xml:space="preserve"> physical description </w:t>
      </w:r>
      <w:r w:rsidR="006F19E7">
        <w:rPr>
          <w:rFonts w:ascii="Georgia" w:hAnsi="Georgia"/>
          <w:sz w:val="24"/>
        </w:rPr>
        <w:t xml:space="preserve">or </w:t>
      </w:r>
      <w:r w:rsidRPr="00663CEC">
        <w:rPr>
          <w:rFonts w:ascii="Georgia" w:hAnsi="Georgia"/>
          <w:sz w:val="24"/>
        </w:rPr>
        <w:t xml:space="preserve">personality attributes). Remember that authors </w:t>
      </w:r>
      <w:r w:rsidRPr="00663CEC">
        <w:rPr>
          <w:rFonts w:ascii="Georgia" w:hAnsi="Georgia"/>
          <w:b/>
          <w:sz w:val="24"/>
        </w:rPr>
        <w:t xml:space="preserve">characterize </w:t>
      </w:r>
      <w:r w:rsidRPr="00663CEC">
        <w:rPr>
          <w:rFonts w:ascii="Georgia" w:hAnsi="Georgia"/>
          <w:sz w:val="24"/>
        </w:rPr>
        <w:t>in several ways (not just dialogue)</w:t>
      </w:r>
    </w:p>
    <w:p w:rsidR="00663CEC" w:rsidRPr="00663CEC" w:rsidRDefault="00663CEC" w:rsidP="00663CEC">
      <w:pPr>
        <w:pStyle w:val="ListParagraph"/>
        <w:numPr>
          <w:ilvl w:val="2"/>
          <w:numId w:val="1"/>
        </w:numPr>
        <w:spacing w:after="0" w:line="240" w:lineRule="auto"/>
        <w:rPr>
          <w:rFonts w:ascii="Georgia" w:hAnsi="Georgia"/>
          <w:sz w:val="24"/>
        </w:rPr>
      </w:pPr>
      <w:r w:rsidRPr="00663CEC">
        <w:rPr>
          <w:rFonts w:ascii="Georgia" w:hAnsi="Georgia"/>
          <w:sz w:val="24"/>
        </w:rPr>
        <w:t xml:space="preserve"> narration </w:t>
      </w:r>
    </w:p>
    <w:p w:rsidR="00663CEC" w:rsidRPr="00663CEC" w:rsidRDefault="00663CEC" w:rsidP="00663CEC">
      <w:pPr>
        <w:pStyle w:val="ListParagraph"/>
        <w:numPr>
          <w:ilvl w:val="2"/>
          <w:numId w:val="1"/>
        </w:numPr>
        <w:spacing w:after="0" w:line="240" w:lineRule="auto"/>
        <w:rPr>
          <w:rFonts w:ascii="Georgia" w:hAnsi="Georgia"/>
          <w:sz w:val="24"/>
        </w:rPr>
      </w:pPr>
      <w:r w:rsidRPr="00663CEC">
        <w:rPr>
          <w:rFonts w:ascii="Georgia" w:hAnsi="Georgia"/>
          <w:sz w:val="24"/>
        </w:rPr>
        <w:t xml:space="preserve">other character’s thoughts of this person </w:t>
      </w:r>
    </w:p>
    <w:p w:rsidR="00663CEC" w:rsidRPr="00663CEC" w:rsidRDefault="00663CEC" w:rsidP="00663CEC">
      <w:pPr>
        <w:pStyle w:val="ListParagraph"/>
        <w:numPr>
          <w:ilvl w:val="2"/>
          <w:numId w:val="1"/>
        </w:numPr>
        <w:spacing w:after="0" w:line="240" w:lineRule="auto"/>
        <w:rPr>
          <w:rFonts w:ascii="Georgia" w:hAnsi="Georgia"/>
          <w:sz w:val="24"/>
        </w:rPr>
      </w:pPr>
      <w:r w:rsidRPr="00663CEC">
        <w:rPr>
          <w:rFonts w:ascii="Georgia" w:hAnsi="Georgia"/>
          <w:sz w:val="24"/>
        </w:rPr>
        <w:t>words the character himself says.</w:t>
      </w:r>
    </w:p>
    <w:p w:rsidR="00663CEC" w:rsidRPr="009B79CC" w:rsidRDefault="00663CEC" w:rsidP="00663CEC">
      <w:pPr>
        <w:ind w:left="720"/>
        <w:rPr>
          <w:rFonts w:ascii="Georgia" w:hAnsi="Georgia"/>
          <w:sz w:val="24"/>
          <w:szCs w:val="24"/>
        </w:rPr>
      </w:pPr>
      <w:r w:rsidRPr="00663CEC">
        <w:rPr>
          <w:rFonts w:ascii="Georgia" w:hAnsi="Georgia"/>
          <w:b/>
          <w:sz w:val="24"/>
        </w:rPr>
        <w:t>EXPLAIN</w:t>
      </w:r>
      <w:r w:rsidRPr="00663CEC">
        <w:rPr>
          <w:rFonts w:ascii="Georgia" w:hAnsi="Georgia"/>
          <w:sz w:val="24"/>
        </w:rPr>
        <w:t xml:space="preserve"> each quote.  The explanation must include the context of the quote (what is happening) and how/why the quote </w:t>
      </w:r>
      <w:r w:rsidRPr="00663CEC">
        <w:rPr>
          <w:rFonts w:ascii="Georgia" w:hAnsi="Georgia"/>
          <w:b/>
          <w:sz w:val="24"/>
        </w:rPr>
        <w:t>CHARACTERIZES</w:t>
      </w:r>
      <w:r w:rsidRPr="00663CEC">
        <w:rPr>
          <w:rFonts w:ascii="Georgia" w:hAnsi="Georgia"/>
          <w:sz w:val="24"/>
        </w:rPr>
        <w:t xml:space="preserve"> this character. This </w:t>
      </w:r>
      <w:r w:rsidRPr="00663CEC">
        <w:rPr>
          <w:rFonts w:ascii="Georgia" w:hAnsi="Georgia"/>
          <w:b/>
          <w:sz w:val="24"/>
        </w:rPr>
        <w:t>paragraph</w:t>
      </w:r>
      <w:r w:rsidRPr="00663CEC">
        <w:rPr>
          <w:rFonts w:ascii="Georgia" w:hAnsi="Georgia"/>
          <w:sz w:val="24"/>
        </w:rPr>
        <w:t xml:space="preserve"> explanation MUST be a minimum of 5 sentences!</w:t>
      </w:r>
      <w:r w:rsidRPr="00663CEC">
        <w:rPr>
          <w:sz w:val="24"/>
        </w:rPr>
        <w:t xml:space="preserve"> </w:t>
      </w:r>
      <w:r w:rsidRPr="004173B6">
        <w:t xml:space="preserve"> </w:t>
      </w:r>
    </w:p>
    <w:p w:rsidR="00BC40B0" w:rsidRPr="009B79CC" w:rsidRDefault="00BC40B0" w:rsidP="0092475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9B79CC">
        <w:rPr>
          <w:rFonts w:ascii="Georgia" w:hAnsi="Georgia"/>
          <w:b/>
          <w:sz w:val="24"/>
          <w:szCs w:val="24"/>
        </w:rPr>
        <w:t>Major Themes, motifs</w:t>
      </w:r>
    </w:p>
    <w:p w:rsidR="00BC40B0" w:rsidRPr="00863E76" w:rsidRDefault="00C73C4C" w:rsidP="00C73C4C">
      <w:pPr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t>A</w:t>
      </w:r>
      <w:r w:rsidR="00EA7DED" w:rsidRPr="009B79CC">
        <w:rPr>
          <w:rFonts w:ascii="Georgia" w:hAnsi="Georgia"/>
          <w:sz w:val="24"/>
          <w:szCs w:val="24"/>
        </w:rPr>
        <w:t xml:space="preserve"> theme is a general concept or i</w:t>
      </w:r>
      <w:r w:rsidRPr="009B79CC">
        <w:rPr>
          <w:rFonts w:ascii="Georgia" w:hAnsi="Georgia"/>
          <w:sz w:val="24"/>
          <w:szCs w:val="24"/>
        </w:rPr>
        <w:t>dea, such as love, sorrow, or justice. For each section</w:t>
      </w:r>
      <w:r w:rsidR="0094118F">
        <w:rPr>
          <w:rFonts w:ascii="Georgia" w:hAnsi="Georgia"/>
          <w:sz w:val="24"/>
          <w:szCs w:val="24"/>
        </w:rPr>
        <w:t>,</w:t>
      </w:r>
      <w:r w:rsidRPr="009B79CC">
        <w:rPr>
          <w:rFonts w:ascii="Georgia" w:hAnsi="Georgia"/>
          <w:sz w:val="24"/>
          <w:szCs w:val="24"/>
        </w:rPr>
        <w:t xml:space="preserve"> find a theme and </w:t>
      </w:r>
      <w:r w:rsidRPr="00AD6275">
        <w:rPr>
          <w:rFonts w:ascii="Georgia" w:hAnsi="Georgia"/>
          <w:b/>
          <w:sz w:val="24"/>
          <w:szCs w:val="24"/>
        </w:rPr>
        <w:t>create a statement</w:t>
      </w:r>
      <w:r w:rsidRPr="009B79CC">
        <w:rPr>
          <w:rFonts w:ascii="Georgia" w:hAnsi="Georgia"/>
          <w:sz w:val="24"/>
          <w:szCs w:val="24"/>
        </w:rPr>
        <w:t xml:space="preserve"> for it. For example, “love conquers all” or “Secrets can eat away at the soul.”</w:t>
      </w:r>
      <w:r w:rsidRPr="009B79CC">
        <w:rPr>
          <w:rFonts w:ascii="Georgia" w:hAnsi="Georgia"/>
          <w:b/>
          <w:sz w:val="24"/>
          <w:szCs w:val="24"/>
        </w:rPr>
        <w:t xml:space="preserve"> </w:t>
      </w:r>
      <w:r w:rsidRPr="009B79CC">
        <w:rPr>
          <w:rFonts w:ascii="Georgia" w:hAnsi="Georgia"/>
          <w:sz w:val="24"/>
          <w:szCs w:val="24"/>
        </w:rPr>
        <w:t>We usually discuss themes</w:t>
      </w:r>
      <w:r w:rsidR="00BC40B0" w:rsidRPr="009B79CC">
        <w:rPr>
          <w:rFonts w:ascii="Georgia" w:hAnsi="Georgia"/>
          <w:sz w:val="24"/>
          <w:szCs w:val="24"/>
        </w:rPr>
        <w:t xml:space="preserve"> in length in ou</w:t>
      </w:r>
      <w:r w:rsidR="00261DB4" w:rsidRPr="009B79CC">
        <w:rPr>
          <w:rFonts w:ascii="Georgia" w:hAnsi="Georgia"/>
          <w:sz w:val="24"/>
          <w:szCs w:val="24"/>
        </w:rPr>
        <w:t>r discussion sessions, so you will</w:t>
      </w:r>
      <w:r w:rsidR="00BC40B0" w:rsidRPr="009B79CC">
        <w:rPr>
          <w:rFonts w:ascii="Georgia" w:hAnsi="Georgia"/>
          <w:sz w:val="24"/>
          <w:szCs w:val="24"/>
        </w:rPr>
        <w:t xml:space="preserve"> just have to pick one or two and explain why it’s a good theme for this section of the </w:t>
      </w:r>
      <w:r w:rsidRPr="009B79CC">
        <w:rPr>
          <w:rFonts w:ascii="Georgia" w:hAnsi="Georgia"/>
          <w:sz w:val="24"/>
          <w:szCs w:val="24"/>
        </w:rPr>
        <w:t>novel</w:t>
      </w:r>
      <w:r w:rsidR="00BC40B0" w:rsidRPr="009B79CC">
        <w:rPr>
          <w:rFonts w:ascii="Georgia" w:hAnsi="Georgia"/>
          <w:sz w:val="24"/>
          <w:szCs w:val="24"/>
        </w:rPr>
        <w:t xml:space="preserve">.  </w:t>
      </w:r>
      <w:r w:rsidR="00863E76" w:rsidRPr="00863E76">
        <w:rPr>
          <w:rFonts w:ascii="Georgia" w:hAnsi="Georgia"/>
          <w:b/>
        </w:rPr>
        <w:t>**use quote(s) to support your theme statement.</w:t>
      </w:r>
    </w:p>
    <w:p w:rsidR="00BC40B0" w:rsidRPr="009B79CC" w:rsidRDefault="00BC40B0" w:rsidP="0092475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9B79CC">
        <w:rPr>
          <w:rFonts w:ascii="Georgia" w:hAnsi="Georgia"/>
          <w:b/>
          <w:sz w:val="24"/>
          <w:szCs w:val="24"/>
        </w:rPr>
        <w:t xml:space="preserve">Quotes: </w:t>
      </w:r>
    </w:p>
    <w:p w:rsidR="00BC40B0" w:rsidRPr="009B79CC" w:rsidRDefault="00BC40B0" w:rsidP="00EA7DED">
      <w:pPr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t>Choose three</w:t>
      </w:r>
      <w:r w:rsidR="00AD6275">
        <w:rPr>
          <w:rFonts w:ascii="Georgia" w:hAnsi="Georgia"/>
          <w:sz w:val="24"/>
          <w:szCs w:val="24"/>
        </w:rPr>
        <w:t xml:space="preserve"> (3)</w:t>
      </w:r>
      <w:r w:rsidRPr="009B79CC">
        <w:rPr>
          <w:rFonts w:ascii="Georgia" w:hAnsi="Georgia"/>
          <w:sz w:val="24"/>
          <w:szCs w:val="24"/>
        </w:rPr>
        <w:t xml:space="preserve"> quotes per SECTION</w:t>
      </w:r>
      <w:r w:rsidR="00C73C4C" w:rsidRPr="009B79CC">
        <w:rPr>
          <w:rFonts w:ascii="Georgia" w:hAnsi="Georgia"/>
          <w:sz w:val="24"/>
          <w:szCs w:val="24"/>
        </w:rPr>
        <w:t xml:space="preserve"> that hold some significance</w:t>
      </w:r>
      <w:r w:rsidRPr="009B79CC">
        <w:rPr>
          <w:rFonts w:ascii="Georgia" w:hAnsi="Georgia"/>
          <w:sz w:val="24"/>
          <w:szCs w:val="24"/>
        </w:rPr>
        <w:t xml:space="preserve">. </w:t>
      </w:r>
      <w:r w:rsidR="00C73C4C" w:rsidRPr="009B79CC">
        <w:rPr>
          <w:rFonts w:ascii="Georgia" w:hAnsi="Georgia"/>
          <w:sz w:val="24"/>
          <w:szCs w:val="24"/>
        </w:rPr>
        <w:t xml:space="preserve">Remember that a quote does not have to be </w:t>
      </w:r>
      <w:r w:rsidR="00EA7DED" w:rsidRPr="009B79CC">
        <w:rPr>
          <w:rFonts w:ascii="Georgia" w:hAnsi="Georgia"/>
          <w:sz w:val="24"/>
          <w:szCs w:val="24"/>
        </w:rPr>
        <w:t>dialogue;</w:t>
      </w:r>
      <w:r w:rsidR="00C73C4C" w:rsidRPr="009B79CC">
        <w:rPr>
          <w:rFonts w:ascii="Georgia" w:hAnsi="Georgia"/>
          <w:sz w:val="24"/>
          <w:szCs w:val="24"/>
        </w:rPr>
        <w:t xml:space="preserve"> you may choose a piece of narrative as a quote from the text. Label the speaker or narration with the page number</w:t>
      </w:r>
      <w:r w:rsidR="000E01DE" w:rsidRPr="009B79CC">
        <w:rPr>
          <w:rFonts w:ascii="Georgia" w:hAnsi="Georgia"/>
          <w:sz w:val="24"/>
          <w:szCs w:val="24"/>
        </w:rPr>
        <w:t xml:space="preserve">. </w:t>
      </w:r>
      <w:r w:rsidR="00C73C4C" w:rsidRPr="009B79CC">
        <w:rPr>
          <w:rFonts w:ascii="Georgia" w:hAnsi="Georgia"/>
          <w:sz w:val="24"/>
          <w:szCs w:val="24"/>
        </w:rPr>
        <w:t xml:space="preserve">EXPLAIN why </w:t>
      </w:r>
      <w:r w:rsidRPr="009B79CC">
        <w:rPr>
          <w:rFonts w:ascii="Georgia" w:hAnsi="Georgia"/>
          <w:sz w:val="24"/>
          <w:szCs w:val="24"/>
        </w:rPr>
        <w:t>this quote stand</w:t>
      </w:r>
      <w:r w:rsidR="00C73C4C" w:rsidRPr="009B79CC">
        <w:rPr>
          <w:rFonts w:ascii="Georgia" w:hAnsi="Georgia"/>
          <w:sz w:val="24"/>
          <w:szCs w:val="24"/>
        </w:rPr>
        <w:t xml:space="preserve">s out. </w:t>
      </w:r>
      <w:r w:rsidR="000541C4">
        <w:rPr>
          <w:rFonts w:ascii="Georgia" w:hAnsi="Georgia"/>
          <w:sz w:val="24"/>
          <w:szCs w:val="24"/>
        </w:rPr>
        <w:t>Analyze the impact of the author’s choice in developing the story – Why was this quote significant? Why was this quote important in connection to the rest of the story?</w:t>
      </w:r>
    </w:p>
    <w:p w:rsidR="00BC40B0" w:rsidRPr="009B79CC" w:rsidRDefault="00BC40B0" w:rsidP="0092475E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9B79CC">
        <w:rPr>
          <w:rFonts w:ascii="Georgia" w:hAnsi="Georgia"/>
          <w:b/>
          <w:sz w:val="24"/>
          <w:szCs w:val="24"/>
        </w:rPr>
        <w:t>Literary Skill:</w:t>
      </w:r>
    </w:p>
    <w:p w:rsidR="00386CE5" w:rsidRDefault="00BC40B0" w:rsidP="00386CE5">
      <w:pPr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t xml:space="preserve">Look for </w:t>
      </w:r>
      <w:r w:rsidRPr="009B79CC">
        <w:rPr>
          <w:rFonts w:ascii="Georgia" w:hAnsi="Georgia"/>
          <w:b/>
          <w:sz w:val="24"/>
          <w:szCs w:val="24"/>
        </w:rPr>
        <w:t>three</w:t>
      </w:r>
      <w:r w:rsidRPr="009B79CC">
        <w:rPr>
          <w:rFonts w:ascii="Georgia" w:hAnsi="Georgia"/>
          <w:sz w:val="24"/>
          <w:szCs w:val="24"/>
        </w:rPr>
        <w:t xml:space="preserve"> examples</w:t>
      </w:r>
      <w:r w:rsidR="0092475E" w:rsidRPr="009B79CC">
        <w:rPr>
          <w:rFonts w:ascii="Georgia" w:hAnsi="Georgia"/>
          <w:sz w:val="24"/>
          <w:szCs w:val="24"/>
        </w:rPr>
        <w:t xml:space="preserve"> of the author’s use of literary technique, such as a repetitious</w:t>
      </w:r>
      <w:r w:rsidRPr="009B79CC">
        <w:rPr>
          <w:rFonts w:ascii="Georgia" w:hAnsi="Georgia"/>
          <w:sz w:val="24"/>
          <w:szCs w:val="24"/>
        </w:rPr>
        <w:t xml:space="preserve"> symbol, personification, irony, metaphor, simile, </w:t>
      </w:r>
      <w:r w:rsidR="00663CEC">
        <w:rPr>
          <w:rFonts w:ascii="Georgia" w:hAnsi="Georgia"/>
          <w:sz w:val="24"/>
          <w:szCs w:val="24"/>
        </w:rPr>
        <w:t>allusion</w:t>
      </w:r>
      <w:r w:rsidRPr="009B79CC">
        <w:rPr>
          <w:rFonts w:ascii="Georgia" w:hAnsi="Georgia"/>
          <w:sz w:val="24"/>
          <w:szCs w:val="24"/>
        </w:rPr>
        <w:t xml:space="preserve"> or another type of figurative language. Then exp</w:t>
      </w:r>
      <w:r w:rsidR="00261DB4" w:rsidRPr="009B79CC">
        <w:rPr>
          <w:rFonts w:ascii="Georgia" w:hAnsi="Georgia"/>
          <w:sz w:val="24"/>
          <w:szCs w:val="24"/>
        </w:rPr>
        <w:t>lain how the author</w:t>
      </w:r>
      <w:r w:rsidR="0092475E" w:rsidRPr="009B79CC">
        <w:rPr>
          <w:rFonts w:ascii="Georgia" w:hAnsi="Georgia"/>
          <w:sz w:val="24"/>
          <w:szCs w:val="24"/>
        </w:rPr>
        <w:t xml:space="preserve"> uses </w:t>
      </w:r>
      <w:r w:rsidR="00663CEC">
        <w:rPr>
          <w:rFonts w:ascii="Georgia" w:hAnsi="Georgia"/>
          <w:sz w:val="24"/>
          <w:szCs w:val="24"/>
        </w:rPr>
        <w:t>the literary term</w:t>
      </w:r>
      <w:r w:rsidRPr="009B79CC">
        <w:rPr>
          <w:rFonts w:ascii="Georgia" w:hAnsi="Georgia"/>
          <w:sz w:val="24"/>
          <w:szCs w:val="24"/>
        </w:rPr>
        <w:t>. Three per section needed. Again, make sure you include the quote (and page number).</w:t>
      </w:r>
    </w:p>
    <w:p w:rsidR="00777387" w:rsidRPr="009B79CC" w:rsidRDefault="00777387" w:rsidP="00663CEC">
      <w:pPr>
        <w:spacing w:after="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b/>
          <w:sz w:val="24"/>
          <w:szCs w:val="24"/>
        </w:rPr>
        <w:t>Scarlet Letter Journals by section</w:t>
      </w:r>
    </w:p>
    <w:p w:rsidR="00AD6275" w:rsidRDefault="00AD6275" w:rsidP="00663CEC">
      <w:pPr>
        <w:spacing w:after="0"/>
        <w:ind w:left="720"/>
        <w:rPr>
          <w:rFonts w:ascii="Georgia" w:hAnsi="Georgia"/>
          <w:sz w:val="24"/>
          <w:szCs w:val="24"/>
        </w:rPr>
        <w:sectPr w:rsidR="00AD6275" w:rsidSect="000541C4">
          <w:pgSz w:w="12240" w:h="15840"/>
          <w:pgMar w:top="360" w:right="810" w:bottom="720" w:left="1440" w:header="720" w:footer="720" w:gutter="0"/>
          <w:cols w:space="720"/>
          <w:docGrid w:linePitch="360"/>
        </w:sectPr>
      </w:pPr>
    </w:p>
    <w:p w:rsidR="00663CEC" w:rsidRDefault="00777387" w:rsidP="00663CE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lastRenderedPageBreak/>
        <w:t>Journal 1 – (Chapters 1-5)</w:t>
      </w:r>
    </w:p>
    <w:p w:rsidR="00777387" w:rsidRPr="009B79CC" w:rsidRDefault="00777387" w:rsidP="00663CE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t>Journal 2 – (Chapter 6-10)</w:t>
      </w:r>
    </w:p>
    <w:p w:rsidR="00777387" w:rsidRPr="009B79CC" w:rsidRDefault="00777387" w:rsidP="00663CE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t>Journal 3 – (Chapter 11-15)</w:t>
      </w:r>
    </w:p>
    <w:p w:rsidR="00777387" w:rsidRPr="009B79CC" w:rsidRDefault="00777387" w:rsidP="00663CE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9B79CC">
        <w:rPr>
          <w:rFonts w:ascii="Georgia" w:hAnsi="Georgia"/>
          <w:sz w:val="24"/>
          <w:szCs w:val="24"/>
        </w:rPr>
        <w:lastRenderedPageBreak/>
        <w:t>Journal 4 – (Chapter 16-20)</w:t>
      </w:r>
    </w:p>
    <w:p w:rsidR="00AD6275" w:rsidRDefault="00777387" w:rsidP="00663CEC">
      <w:pPr>
        <w:spacing w:after="0" w:line="240" w:lineRule="auto"/>
        <w:ind w:left="720"/>
        <w:rPr>
          <w:rFonts w:ascii="Tekton Pro" w:hAnsi="Tekton Pro"/>
          <w:b/>
          <w:sz w:val="28"/>
          <w:szCs w:val="24"/>
        </w:rPr>
        <w:sectPr w:rsidR="00AD6275" w:rsidSect="0094118F">
          <w:type w:val="continuous"/>
          <w:pgSz w:w="12240" w:h="15840"/>
          <w:pgMar w:top="630" w:right="810" w:bottom="0" w:left="1440" w:header="720" w:footer="720" w:gutter="0"/>
          <w:cols w:num="2" w:space="720"/>
          <w:docGrid w:linePitch="360"/>
        </w:sectPr>
      </w:pPr>
      <w:r w:rsidRPr="009B79CC">
        <w:rPr>
          <w:rFonts w:ascii="Georgia" w:hAnsi="Georgia"/>
          <w:sz w:val="24"/>
          <w:szCs w:val="24"/>
        </w:rPr>
        <w:t>Journal 5 –</w:t>
      </w:r>
      <w:r w:rsidR="00540429" w:rsidRPr="009B79CC">
        <w:rPr>
          <w:rFonts w:ascii="Georgia" w:hAnsi="Georgia"/>
          <w:sz w:val="24"/>
          <w:szCs w:val="24"/>
        </w:rPr>
        <w:t xml:space="preserve"> (Chapter 21</w:t>
      </w:r>
      <w:r w:rsidR="0094118F">
        <w:rPr>
          <w:rFonts w:ascii="Georgia" w:hAnsi="Georgia"/>
          <w:sz w:val="24"/>
          <w:szCs w:val="24"/>
        </w:rPr>
        <w:t>-24)</w:t>
      </w:r>
    </w:p>
    <w:p w:rsidR="00540429" w:rsidRPr="009B79CC" w:rsidRDefault="00540429" w:rsidP="00663CEC">
      <w:pPr>
        <w:spacing w:after="0"/>
        <w:rPr>
          <w:rFonts w:ascii="Georgia" w:hAnsi="Georgia"/>
          <w:sz w:val="24"/>
          <w:szCs w:val="24"/>
        </w:rPr>
      </w:pPr>
    </w:p>
    <w:sectPr w:rsidR="00540429" w:rsidRPr="009B79CC" w:rsidSect="0094118F">
      <w:type w:val="continuous"/>
      <w:pgSz w:w="12240" w:h="15840"/>
      <w:pgMar w:top="108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76" w:rsidRDefault="00863E76" w:rsidP="00224966">
      <w:pPr>
        <w:spacing w:after="0" w:line="240" w:lineRule="auto"/>
      </w:pPr>
      <w:r>
        <w:separator/>
      </w:r>
    </w:p>
  </w:endnote>
  <w:endnote w:type="continuationSeparator" w:id="0">
    <w:p w:rsidR="00863E76" w:rsidRDefault="00863E76" w:rsidP="0022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76" w:rsidRDefault="00863E76" w:rsidP="00224966">
      <w:pPr>
        <w:spacing w:after="0" w:line="240" w:lineRule="auto"/>
      </w:pPr>
      <w:r>
        <w:separator/>
      </w:r>
    </w:p>
  </w:footnote>
  <w:footnote w:type="continuationSeparator" w:id="0">
    <w:p w:rsidR="00863E76" w:rsidRDefault="00863E76" w:rsidP="0022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4D8"/>
    <w:multiLevelType w:val="hybridMultilevel"/>
    <w:tmpl w:val="F1B6887E"/>
    <w:lvl w:ilvl="0" w:tplc="B704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54CC6"/>
    <w:multiLevelType w:val="hybridMultilevel"/>
    <w:tmpl w:val="C3CAA6D0"/>
    <w:lvl w:ilvl="0" w:tplc="3128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7743E"/>
    <w:multiLevelType w:val="hybridMultilevel"/>
    <w:tmpl w:val="AA96BFFC"/>
    <w:lvl w:ilvl="0" w:tplc="F8EA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24CED"/>
    <w:multiLevelType w:val="hybridMultilevel"/>
    <w:tmpl w:val="5FD4A322"/>
    <w:lvl w:ilvl="0" w:tplc="D1BE2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46794"/>
    <w:multiLevelType w:val="hybridMultilevel"/>
    <w:tmpl w:val="AD180A40"/>
    <w:lvl w:ilvl="0" w:tplc="9012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976FC"/>
    <w:multiLevelType w:val="hybridMultilevel"/>
    <w:tmpl w:val="64047D42"/>
    <w:lvl w:ilvl="0" w:tplc="3670B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5B1"/>
    <w:multiLevelType w:val="hybridMultilevel"/>
    <w:tmpl w:val="DBB8D7D4"/>
    <w:lvl w:ilvl="0" w:tplc="E3F8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7FCF"/>
    <w:multiLevelType w:val="hybridMultilevel"/>
    <w:tmpl w:val="55F29B34"/>
    <w:lvl w:ilvl="0" w:tplc="5A9C8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D2E07"/>
    <w:multiLevelType w:val="hybridMultilevel"/>
    <w:tmpl w:val="1158CE10"/>
    <w:lvl w:ilvl="0" w:tplc="B3CE6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6657C"/>
    <w:multiLevelType w:val="hybridMultilevel"/>
    <w:tmpl w:val="25741824"/>
    <w:lvl w:ilvl="0" w:tplc="B14A1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7B2F35"/>
    <w:multiLevelType w:val="hybridMultilevel"/>
    <w:tmpl w:val="F138ACE6"/>
    <w:lvl w:ilvl="0" w:tplc="8D46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3E7"/>
    <w:multiLevelType w:val="hybridMultilevel"/>
    <w:tmpl w:val="AC6C5142"/>
    <w:lvl w:ilvl="0" w:tplc="59D6C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23F00"/>
    <w:multiLevelType w:val="hybridMultilevel"/>
    <w:tmpl w:val="B73035E6"/>
    <w:lvl w:ilvl="0" w:tplc="9C9A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B23DD"/>
    <w:multiLevelType w:val="hybridMultilevel"/>
    <w:tmpl w:val="0DF26978"/>
    <w:lvl w:ilvl="0" w:tplc="5990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D1E4A"/>
    <w:multiLevelType w:val="hybridMultilevel"/>
    <w:tmpl w:val="7C5C52CA"/>
    <w:lvl w:ilvl="0" w:tplc="56568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6090E"/>
    <w:multiLevelType w:val="hybridMultilevel"/>
    <w:tmpl w:val="EAD21640"/>
    <w:lvl w:ilvl="0" w:tplc="C10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C68C5"/>
    <w:multiLevelType w:val="hybridMultilevel"/>
    <w:tmpl w:val="D3F02E66"/>
    <w:lvl w:ilvl="0" w:tplc="0306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62B52"/>
    <w:multiLevelType w:val="hybridMultilevel"/>
    <w:tmpl w:val="EAE4AD3A"/>
    <w:lvl w:ilvl="0" w:tplc="CD16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376BB"/>
    <w:multiLevelType w:val="hybridMultilevel"/>
    <w:tmpl w:val="33ACBE34"/>
    <w:lvl w:ilvl="0" w:tplc="7952D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24DB2"/>
    <w:multiLevelType w:val="hybridMultilevel"/>
    <w:tmpl w:val="98462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16577"/>
    <w:multiLevelType w:val="hybridMultilevel"/>
    <w:tmpl w:val="5ECC0C8C"/>
    <w:lvl w:ilvl="0" w:tplc="30E66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56DBA"/>
    <w:multiLevelType w:val="hybridMultilevel"/>
    <w:tmpl w:val="2AA2FAB6"/>
    <w:lvl w:ilvl="0" w:tplc="4B82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8354D"/>
    <w:multiLevelType w:val="hybridMultilevel"/>
    <w:tmpl w:val="2C36A108"/>
    <w:lvl w:ilvl="0" w:tplc="A6128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D27ED"/>
    <w:multiLevelType w:val="hybridMultilevel"/>
    <w:tmpl w:val="AECA1656"/>
    <w:lvl w:ilvl="0" w:tplc="0DD4C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A0F7F"/>
    <w:multiLevelType w:val="hybridMultilevel"/>
    <w:tmpl w:val="E5686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10212"/>
    <w:multiLevelType w:val="hybridMultilevel"/>
    <w:tmpl w:val="B5F62B14"/>
    <w:lvl w:ilvl="0" w:tplc="E154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2"/>
  </w:num>
  <w:num w:numId="5">
    <w:abstractNumId w:val="3"/>
  </w:num>
  <w:num w:numId="6">
    <w:abstractNumId w:val="16"/>
  </w:num>
  <w:num w:numId="7">
    <w:abstractNumId w:val="8"/>
  </w:num>
  <w:num w:numId="8">
    <w:abstractNumId w:val="22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24"/>
  </w:num>
  <w:num w:numId="14">
    <w:abstractNumId w:val="7"/>
  </w:num>
  <w:num w:numId="15">
    <w:abstractNumId w:val="17"/>
  </w:num>
  <w:num w:numId="16">
    <w:abstractNumId w:val="23"/>
  </w:num>
  <w:num w:numId="17">
    <w:abstractNumId w:val="9"/>
  </w:num>
  <w:num w:numId="18">
    <w:abstractNumId w:val="0"/>
  </w:num>
  <w:num w:numId="19">
    <w:abstractNumId w:val="15"/>
  </w:num>
  <w:num w:numId="20">
    <w:abstractNumId w:val="6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0"/>
    <w:rsid w:val="00037D73"/>
    <w:rsid w:val="000541C4"/>
    <w:rsid w:val="000E01DE"/>
    <w:rsid w:val="0010637C"/>
    <w:rsid w:val="00224966"/>
    <w:rsid w:val="00261DB4"/>
    <w:rsid w:val="00386CE5"/>
    <w:rsid w:val="003F22DB"/>
    <w:rsid w:val="004C3040"/>
    <w:rsid w:val="004E05AA"/>
    <w:rsid w:val="004E424C"/>
    <w:rsid w:val="00540429"/>
    <w:rsid w:val="00663CEC"/>
    <w:rsid w:val="006F19E7"/>
    <w:rsid w:val="007537C8"/>
    <w:rsid w:val="00777387"/>
    <w:rsid w:val="007F14DC"/>
    <w:rsid w:val="00863E76"/>
    <w:rsid w:val="008D0870"/>
    <w:rsid w:val="0092475E"/>
    <w:rsid w:val="0094118F"/>
    <w:rsid w:val="0096183D"/>
    <w:rsid w:val="009B79CC"/>
    <w:rsid w:val="009D1749"/>
    <w:rsid w:val="00AD6275"/>
    <w:rsid w:val="00B37264"/>
    <w:rsid w:val="00BC40B0"/>
    <w:rsid w:val="00C006B2"/>
    <w:rsid w:val="00C73C4C"/>
    <w:rsid w:val="00E511C3"/>
    <w:rsid w:val="00EA7DED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5544"/>
  <w15:docId w15:val="{AABCB429-B530-43BF-8C48-2B7E489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4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66"/>
  </w:style>
  <w:style w:type="paragraph" w:styleId="Footer">
    <w:name w:val="footer"/>
    <w:basedOn w:val="Normal"/>
    <w:link w:val="FooterChar"/>
    <w:uiPriority w:val="99"/>
    <w:semiHidden/>
    <w:unhideWhenUsed/>
    <w:rsid w:val="0022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966"/>
  </w:style>
  <w:style w:type="paragraph" w:styleId="BalloonText">
    <w:name w:val="Balloon Text"/>
    <w:basedOn w:val="Normal"/>
    <w:link w:val="BalloonTextChar"/>
    <w:uiPriority w:val="99"/>
    <w:semiHidden/>
    <w:unhideWhenUsed/>
    <w:rsid w:val="0022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Mitchell High School</cp:lastModifiedBy>
  <cp:revision>3</cp:revision>
  <cp:lastPrinted>2012-08-09T17:36:00Z</cp:lastPrinted>
  <dcterms:created xsi:type="dcterms:W3CDTF">2019-06-04T18:51:00Z</dcterms:created>
  <dcterms:modified xsi:type="dcterms:W3CDTF">2019-06-04T19:16:00Z</dcterms:modified>
</cp:coreProperties>
</file>